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2674" w:rsidRPr="00262674" w:rsidRDefault="00262674" w:rsidP="00262674">
      <w:pPr>
        <w:shd w:val="clear" w:color="auto" w:fill="FFFFFF"/>
        <w:spacing w:after="225" w:line="240" w:lineRule="auto"/>
        <w:ind w:right="450"/>
        <w:outlineLvl w:val="0"/>
        <w:rPr>
          <w:rFonts w:ascii="Arial" w:eastAsia="Times New Roman" w:hAnsi="Arial" w:cs="Arial"/>
          <w:b/>
          <w:bCs/>
          <w:color w:val="FF0000"/>
          <w:kern w:val="36"/>
          <w:sz w:val="81"/>
          <w:szCs w:val="81"/>
          <w:lang w:eastAsia="vi-VN"/>
        </w:rPr>
      </w:pPr>
      <w:r w:rsidRPr="00262674">
        <w:rPr>
          <w:rFonts w:ascii="Arial" w:eastAsia="Times New Roman" w:hAnsi="Arial" w:cs="Arial"/>
          <w:b/>
          <w:bCs/>
          <w:color w:val="FF0000"/>
          <w:kern w:val="36"/>
          <w:sz w:val="81"/>
          <w:szCs w:val="81"/>
          <w:lang w:eastAsia="vi-VN"/>
        </w:rPr>
        <w:t>-CBOT corn, soy, wheat rally after U.S.-China trade deal</w:t>
      </w:r>
    </w:p>
    <w:p w:rsidR="00262674" w:rsidRPr="00262674" w:rsidRDefault="00262674" w:rsidP="00262674">
      <w:pPr>
        <w:shd w:val="clear" w:color="auto" w:fill="FFFFFF"/>
        <w:spacing w:line="240" w:lineRule="auto"/>
        <w:rPr>
          <w:rFonts w:ascii="Arial" w:eastAsia="Times New Roman" w:hAnsi="Arial" w:cs="Arial"/>
          <w:b/>
          <w:bCs/>
          <w:caps/>
          <w:color w:val="747474"/>
          <w:spacing w:val="18"/>
          <w:sz w:val="18"/>
          <w:szCs w:val="18"/>
          <w:lang w:eastAsia="vi-VN"/>
        </w:rPr>
      </w:pPr>
      <w:r w:rsidRPr="00262674">
        <w:rPr>
          <w:rFonts w:ascii="Arial" w:eastAsia="Times New Roman" w:hAnsi="Arial" w:cs="Arial"/>
          <w:b/>
          <w:bCs/>
          <w:caps/>
          <w:color w:val="747474"/>
          <w:spacing w:val="18"/>
          <w:sz w:val="18"/>
          <w:szCs w:val="18"/>
          <w:lang w:eastAsia="vi-VN"/>
        </w:rPr>
        <w:t>PUBLISHED MON, DEC 16 20193:58 PM EST</w:t>
      </w:r>
    </w:p>
    <w:p w:rsidR="00262674" w:rsidRPr="00262674" w:rsidRDefault="00262674" w:rsidP="00262674">
      <w:pPr>
        <w:spacing w:after="0" w:line="240" w:lineRule="auto"/>
        <w:rPr>
          <w:rFonts w:ascii="Arial" w:eastAsia="Times New Roman" w:hAnsi="Arial" w:cs="Arial"/>
          <w:color w:val="000000"/>
          <w:sz w:val="27"/>
          <w:szCs w:val="27"/>
          <w:lang w:eastAsia="vi-VN"/>
        </w:rPr>
      </w:pPr>
      <w:r w:rsidRPr="00262674">
        <w:rPr>
          <w:rFonts w:ascii="Arial" w:eastAsia="Times New Roman" w:hAnsi="Arial" w:cs="Arial"/>
          <w:noProof/>
          <w:color w:val="000000"/>
          <w:sz w:val="27"/>
          <w:szCs w:val="27"/>
          <w:lang w:eastAsia="vi-VN"/>
        </w:rPr>
        <mc:AlternateContent>
          <mc:Choice Requires="wps">
            <w:drawing>
              <wp:inline distT="0" distB="0" distL="0" distR="0">
                <wp:extent cx="304800" cy="304800"/>
                <wp:effectExtent l="0" t="0" r="0" b="0"/>
                <wp:docPr id="1" name="Rectangle 1" descr="Reuter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48C944" id="Rectangle 1" o:spid="_x0000_s1026" alt="Reuter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CWoQbmuwIAAMcF&#10;AAAOAAAAAAAAAAAAAAAAAC4CAABkcnMvZTJvRG9jLnhtbFBLAQItABQABgAIAAAAIQBMoOks2AAA&#10;AAMBAAAPAAAAAAAAAAAAAAAAABUFAABkcnMvZG93bnJldi54bWxQSwUGAAAAAAQABADzAAAAGgYA&#10;AAAA&#10;" filled="f" stroked="f">
                <o:lock v:ext="edit" aspectratio="t"/>
                <w10:anchorlock/>
              </v:rect>
            </w:pict>
          </mc:Fallback>
        </mc:AlternateContent>
      </w:r>
    </w:p>
    <w:p w:rsidR="00262674" w:rsidRPr="00262674" w:rsidRDefault="00262674" w:rsidP="00262674">
      <w:pPr>
        <w:spacing w:line="240" w:lineRule="auto"/>
        <w:rPr>
          <w:rFonts w:ascii="Arial" w:eastAsia="Times New Roman" w:hAnsi="Arial" w:cs="Arial"/>
          <w:color w:val="0070C0"/>
          <w:sz w:val="27"/>
          <w:szCs w:val="27"/>
          <w:lang w:eastAsia="vi-VN"/>
        </w:rPr>
      </w:pPr>
      <w:r w:rsidRPr="00262674">
        <w:rPr>
          <w:rFonts w:ascii="Arial" w:eastAsia="Times New Roman" w:hAnsi="Arial" w:cs="Arial"/>
          <w:color w:val="0070C0"/>
          <w:sz w:val="27"/>
          <w:szCs w:val="27"/>
          <w:lang w:eastAsia="vi-VN"/>
        </w:rPr>
        <w:t>Mark Weinraub</w:t>
      </w:r>
      <w:bookmarkStart w:id="0" w:name="_GoBack"/>
      <w:bookmarkEnd w:id="0"/>
    </w:p>
    <w:tbl>
      <w:tblPr>
        <w:tblW w:w="0" w:type="dxa"/>
        <w:tblCellMar>
          <w:left w:w="0" w:type="dxa"/>
          <w:right w:w="0" w:type="dxa"/>
        </w:tblCellMar>
        <w:tblLook w:val="04A0" w:firstRow="1" w:lastRow="0" w:firstColumn="1" w:lastColumn="0" w:noHBand="0" w:noVBand="1"/>
      </w:tblPr>
      <w:tblGrid>
        <w:gridCol w:w="6"/>
        <w:gridCol w:w="6"/>
        <w:gridCol w:w="6"/>
        <w:gridCol w:w="6"/>
      </w:tblGrid>
      <w:tr w:rsidR="00262674" w:rsidRPr="00262674" w:rsidTr="00262674">
        <w:tc>
          <w:tcPr>
            <w:tcW w:w="6" w:type="dxa"/>
            <w:tcBorders>
              <w:top w:val="nil"/>
              <w:left w:val="nil"/>
              <w:bottom w:val="nil"/>
              <w:right w:val="nil"/>
            </w:tcBorders>
            <w:noWrap/>
            <w:vAlign w:val="center"/>
            <w:hideMark/>
          </w:tcPr>
          <w:p w:rsidR="00262674" w:rsidRPr="00262674" w:rsidRDefault="00262674" w:rsidP="00262674">
            <w:pPr>
              <w:spacing w:after="0" w:line="240" w:lineRule="auto"/>
              <w:rPr>
                <w:rFonts w:ascii="Arial" w:eastAsia="Times New Roman" w:hAnsi="Arial" w:cs="Arial"/>
                <w:color w:val="000000"/>
                <w:sz w:val="27"/>
                <w:szCs w:val="27"/>
                <w:lang w:eastAsia="vi-VN"/>
              </w:rPr>
            </w:pPr>
          </w:p>
        </w:tc>
        <w:tc>
          <w:tcPr>
            <w:tcW w:w="6" w:type="dxa"/>
            <w:tcBorders>
              <w:top w:val="nil"/>
              <w:left w:val="nil"/>
              <w:bottom w:val="nil"/>
              <w:right w:val="nil"/>
            </w:tcBorders>
            <w:noWrap/>
            <w:vAlign w:val="center"/>
            <w:hideMark/>
          </w:tcPr>
          <w:p w:rsidR="00262674" w:rsidRPr="00262674" w:rsidRDefault="00262674" w:rsidP="00262674">
            <w:pPr>
              <w:spacing w:after="0" w:line="240" w:lineRule="auto"/>
              <w:rPr>
                <w:rFonts w:ascii="Times New Roman" w:eastAsia="Times New Roman" w:hAnsi="Times New Roman" w:cs="Times New Roman"/>
                <w:sz w:val="20"/>
                <w:szCs w:val="20"/>
                <w:lang w:eastAsia="vi-VN"/>
              </w:rPr>
            </w:pPr>
          </w:p>
        </w:tc>
        <w:tc>
          <w:tcPr>
            <w:tcW w:w="6" w:type="dxa"/>
            <w:tcBorders>
              <w:top w:val="nil"/>
              <w:left w:val="nil"/>
              <w:bottom w:val="nil"/>
              <w:right w:val="nil"/>
            </w:tcBorders>
            <w:noWrap/>
            <w:vAlign w:val="center"/>
            <w:hideMark/>
          </w:tcPr>
          <w:p w:rsidR="00262674" w:rsidRPr="00262674" w:rsidRDefault="00262674" w:rsidP="00262674">
            <w:pPr>
              <w:spacing w:after="0" w:line="240" w:lineRule="auto"/>
              <w:rPr>
                <w:rFonts w:ascii="Times New Roman" w:eastAsia="Times New Roman" w:hAnsi="Times New Roman" w:cs="Times New Roman"/>
                <w:sz w:val="20"/>
                <w:szCs w:val="20"/>
                <w:lang w:eastAsia="vi-VN"/>
              </w:rPr>
            </w:pPr>
          </w:p>
        </w:tc>
        <w:tc>
          <w:tcPr>
            <w:tcW w:w="6" w:type="dxa"/>
            <w:tcBorders>
              <w:top w:val="nil"/>
              <w:left w:val="nil"/>
              <w:bottom w:val="nil"/>
              <w:right w:val="nil"/>
            </w:tcBorders>
            <w:noWrap/>
            <w:vAlign w:val="center"/>
            <w:hideMark/>
          </w:tcPr>
          <w:p w:rsidR="00262674" w:rsidRPr="00262674" w:rsidRDefault="00262674" w:rsidP="00262674">
            <w:pPr>
              <w:spacing w:after="0" w:line="240" w:lineRule="auto"/>
              <w:rPr>
                <w:rFonts w:ascii="Times New Roman" w:eastAsia="Times New Roman" w:hAnsi="Times New Roman" w:cs="Times New Roman"/>
                <w:sz w:val="20"/>
                <w:szCs w:val="20"/>
                <w:lang w:eastAsia="vi-VN"/>
              </w:rPr>
            </w:pPr>
          </w:p>
        </w:tc>
      </w:tr>
    </w:tbl>
    <w:p w:rsidR="00262674" w:rsidRPr="00262674" w:rsidRDefault="00262674" w:rsidP="00262674">
      <w:pPr>
        <w:spacing w:before="100" w:beforeAutospacing="1" w:after="100" w:afterAutospacing="1" w:line="240" w:lineRule="auto"/>
        <w:rPr>
          <w:rFonts w:ascii="Arial" w:eastAsia="Times New Roman" w:hAnsi="Arial" w:cs="Arial"/>
          <w:i/>
          <w:color w:val="000000"/>
          <w:sz w:val="27"/>
          <w:szCs w:val="27"/>
          <w:lang w:eastAsia="vi-VN"/>
        </w:rPr>
      </w:pPr>
      <w:r w:rsidRPr="00262674">
        <w:rPr>
          <w:rFonts w:ascii="Arial" w:eastAsia="Times New Roman" w:hAnsi="Arial" w:cs="Arial"/>
          <w:i/>
          <w:color w:val="000000"/>
          <w:sz w:val="27"/>
          <w:szCs w:val="27"/>
          <w:lang w:eastAsia="vi-VN"/>
        </w:rPr>
        <w:t>(Adds closing prices, analyst quote)</w:t>
      </w:r>
    </w:p>
    <w:p w:rsidR="00262674" w:rsidRPr="00262674" w:rsidRDefault="00262674" w:rsidP="00262674">
      <w:pPr>
        <w:spacing w:before="100" w:beforeAutospacing="1" w:after="100" w:afterAutospacing="1" w:line="240" w:lineRule="auto"/>
        <w:rPr>
          <w:rFonts w:ascii="Arial" w:eastAsia="Times New Roman" w:hAnsi="Arial" w:cs="Arial"/>
          <w:color w:val="000000"/>
          <w:sz w:val="27"/>
          <w:szCs w:val="27"/>
          <w:lang w:eastAsia="vi-VN"/>
        </w:rPr>
      </w:pPr>
      <w:r w:rsidRPr="00262674">
        <w:rPr>
          <w:rFonts w:ascii="Arial" w:eastAsia="Times New Roman" w:hAnsi="Arial" w:cs="Arial"/>
          <w:color w:val="000000"/>
          <w:sz w:val="27"/>
          <w:szCs w:val="27"/>
          <w:lang w:eastAsia="vi-VN"/>
        </w:rPr>
        <w:t>CHICAGO, Dec 16 (Reuters) - U.S. wheat, corn and soybean futures rallied on Monday, bolstered by hopes for improving export prospects due to increased demand from China and decreased competition from Argentina, traders said.</w:t>
      </w:r>
    </w:p>
    <w:p w:rsidR="00262674" w:rsidRPr="00262674" w:rsidRDefault="00262674" w:rsidP="00262674">
      <w:pPr>
        <w:spacing w:before="100" w:beforeAutospacing="1" w:after="100" w:afterAutospacing="1" w:line="240" w:lineRule="auto"/>
        <w:rPr>
          <w:rFonts w:ascii="Arial" w:eastAsia="Times New Roman" w:hAnsi="Arial" w:cs="Arial"/>
          <w:color w:val="000000"/>
          <w:sz w:val="27"/>
          <w:szCs w:val="27"/>
          <w:lang w:eastAsia="vi-VN"/>
        </w:rPr>
      </w:pPr>
      <w:r w:rsidRPr="00262674">
        <w:rPr>
          <w:rFonts w:ascii="Arial" w:eastAsia="Times New Roman" w:hAnsi="Arial" w:cs="Arial"/>
          <w:color w:val="000000"/>
          <w:sz w:val="27"/>
          <w:szCs w:val="27"/>
          <w:lang w:eastAsia="vi-VN"/>
        </w:rPr>
        <w:t>Wheat notched the biggest gains, with the most-active Chicago Board of Trade soft red winter wheat contract surging 3.2% to its highest in 5-1/2 months. Corn jumped to its highest since Nov. 1 and soybeans hit their highest since Nov. 15.</w:t>
      </w:r>
    </w:p>
    <w:p w:rsidR="00262674" w:rsidRPr="00262674" w:rsidRDefault="00262674" w:rsidP="00262674">
      <w:pPr>
        <w:spacing w:before="100" w:beforeAutospacing="1" w:after="100" w:afterAutospacing="1" w:line="240" w:lineRule="auto"/>
        <w:rPr>
          <w:rFonts w:ascii="Arial" w:eastAsia="Times New Roman" w:hAnsi="Arial" w:cs="Arial"/>
          <w:color w:val="000000"/>
          <w:sz w:val="27"/>
          <w:szCs w:val="27"/>
          <w:lang w:eastAsia="vi-VN"/>
        </w:rPr>
      </w:pPr>
      <w:r w:rsidRPr="00262674">
        <w:rPr>
          <w:rFonts w:ascii="Arial" w:eastAsia="Times New Roman" w:hAnsi="Arial" w:cs="Arial"/>
          <w:color w:val="000000"/>
          <w:sz w:val="27"/>
          <w:szCs w:val="27"/>
          <w:lang w:eastAsia="vi-VN"/>
        </w:rPr>
        <w:t>“The grain markets took positive momentum into the weekend on the heels of a ‘phase one’ trade deal with China, and the good vibes continue today despite plenty of uncertainty on the real, ultimate effect of the agreement on U.S. Ag exports,” Matt Zeller, director of market information at INTL FCStone, said in a note to clients.</w:t>
      </w:r>
    </w:p>
    <w:p w:rsidR="00262674" w:rsidRPr="00262674" w:rsidRDefault="00262674" w:rsidP="00262674">
      <w:pPr>
        <w:spacing w:before="100" w:beforeAutospacing="1" w:after="100" w:afterAutospacing="1" w:line="240" w:lineRule="auto"/>
        <w:rPr>
          <w:rFonts w:ascii="Arial" w:eastAsia="Times New Roman" w:hAnsi="Arial" w:cs="Arial"/>
          <w:color w:val="000000"/>
          <w:sz w:val="27"/>
          <w:szCs w:val="27"/>
          <w:lang w:eastAsia="vi-VN"/>
        </w:rPr>
      </w:pPr>
      <w:r w:rsidRPr="00262674">
        <w:rPr>
          <w:rFonts w:ascii="Arial" w:eastAsia="Times New Roman" w:hAnsi="Arial" w:cs="Arial"/>
          <w:color w:val="000000"/>
          <w:sz w:val="27"/>
          <w:szCs w:val="27"/>
          <w:lang w:eastAsia="vi-VN"/>
        </w:rPr>
        <w:t>Under the trade agreement announced last week, Washington will reduce some tariffs on Chinese imports in exchange for Chinese purchases of agricultural, manufactured and energy products increasing by about $20 billion over the next two years.</w:t>
      </w:r>
    </w:p>
    <w:p w:rsidR="00262674" w:rsidRPr="00262674" w:rsidRDefault="00262674" w:rsidP="00262674">
      <w:pPr>
        <w:spacing w:before="100" w:beforeAutospacing="1" w:after="100" w:afterAutospacing="1" w:line="240" w:lineRule="auto"/>
        <w:rPr>
          <w:rFonts w:ascii="Arial" w:eastAsia="Times New Roman" w:hAnsi="Arial" w:cs="Arial"/>
          <w:color w:val="000000"/>
          <w:sz w:val="27"/>
          <w:szCs w:val="27"/>
          <w:lang w:eastAsia="vi-VN"/>
        </w:rPr>
      </w:pPr>
      <w:r w:rsidRPr="00262674">
        <w:rPr>
          <w:rFonts w:ascii="Arial" w:eastAsia="Times New Roman" w:hAnsi="Arial" w:cs="Arial"/>
          <w:color w:val="000000"/>
          <w:sz w:val="27"/>
          <w:szCs w:val="27"/>
          <w:lang w:eastAsia="vi-VN"/>
        </w:rPr>
        <w:t>Chicago Board of Trade March soft red winter wheat futures settled up 17-1/4 cents at $5.49-3/4 a bushel.</w:t>
      </w:r>
    </w:p>
    <w:p w:rsidR="00262674" w:rsidRPr="00262674" w:rsidRDefault="00262674" w:rsidP="00262674">
      <w:pPr>
        <w:spacing w:before="100" w:beforeAutospacing="1" w:after="100" w:afterAutospacing="1" w:line="240" w:lineRule="auto"/>
        <w:rPr>
          <w:rFonts w:ascii="Arial" w:eastAsia="Times New Roman" w:hAnsi="Arial" w:cs="Arial"/>
          <w:color w:val="000000"/>
          <w:sz w:val="27"/>
          <w:szCs w:val="27"/>
          <w:lang w:eastAsia="vi-VN"/>
        </w:rPr>
      </w:pPr>
      <w:r w:rsidRPr="00262674">
        <w:rPr>
          <w:rFonts w:ascii="Arial" w:eastAsia="Times New Roman" w:hAnsi="Arial" w:cs="Arial"/>
          <w:color w:val="000000"/>
          <w:sz w:val="27"/>
          <w:szCs w:val="27"/>
          <w:lang w:eastAsia="vi-VN"/>
        </w:rPr>
        <w:t>CBOT January soybeans were 14-1/2 cents higher at $9.22 a bushel, just below its session high, and CBOT March corn was up 7 cents at $3.88 a bushel.</w:t>
      </w:r>
    </w:p>
    <w:p w:rsidR="00262674" w:rsidRPr="00262674" w:rsidRDefault="00262674" w:rsidP="00262674">
      <w:pPr>
        <w:spacing w:before="100" w:beforeAutospacing="1" w:after="100" w:afterAutospacing="1" w:line="240" w:lineRule="auto"/>
        <w:rPr>
          <w:rFonts w:ascii="Arial" w:eastAsia="Times New Roman" w:hAnsi="Arial" w:cs="Arial"/>
          <w:color w:val="000000"/>
          <w:sz w:val="27"/>
          <w:szCs w:val="27"/>
          <w:lang w:eastAsia="vi-VN"/>
        </w:rPr>
      </w:pPr>
      <w:r w:rsidRPr="00262674">
        <w:rPr>
          <w:rFonts w:ascii="Arial" w:eastAsia="Times New Roman" w:hAnsi="Arial" w:cs="Arial"/>
          <w:color w:val="000000"/>
          <w:sz w:val="27"/>
          <w:szCs w:val="27"/>
          <w:lang w:eastAsia="vi-VN"/>
        </w:rPr>
        <w:lastRenderedPageBreak/>
        <w:t>“No one expects the Chinese to buy huge amounts of corn, but they do expect them to buy big chunks of meats, ethanol, DDGs, and sorghum, all of which would help the corn balance sheet,” Charlie Sernatinger, global head of grain futures at ED&amp;F Man Capital, said in a note to clients.</w:t>
      </w:r>
    </w:p>
    <w:p w:rsidR="00262674" w:rsidRPr="00262674" w:rsidRDefault="00262674" w:rsidP="00262674">
      <w:pPr>
        <w:spacing w:before="100" w:beforeAutospacing="1" w:after="100" w:afterAutospacing="1" w:line="240" w:lineRule="auto"/>
        <w:rPr>
          <w:rFonts w:ascii="Arial" w:eastAsia="Times New Roman" w:hAnsi="Arial" w:cs="Arial"/>
          <w:color w:val="000000"/>
          <w:sz w:val="27"/>
          <w:szCs w:val="27"/>
          <w:lang w:eastAsia="vi-VN"/>
        </w:rPr>
      </w:pPr>
      <w:r w:rsidRPr="00262674">
        <w:rPr>
          <w:rFonts w:ascii="Arial" w:eastAsia="Times New Roman" w:hAnsi="Arial" w:cs="Arial"/>
          <w:color w:val="000000"/>
          <w:sz w:val="27"/>
          <w:szCs w:val="27"/>
          <w:lang w:eastAsia="vi-VN"/>
        </w:rPr>
        <w:t>Argentina’s new government hiked export levies on soy, wheat and corn, an official decree showed.</w:t>
      </w:r>
    </w:p>
    <w:p w:rsidR="00262674" w:rsidRPr="00262674" w:rsidRDefault="00262674" w:rsidP="00262674">
      <w:pPr>
        <w:spacing w:before="100" w:beforeAutospacing="1" w:after="100" w:afterAutospacing="1" w:line="240" w:lineRule="auto"/>
        <w:rPr>
          <w:rFonts w:ascii="Arial" w:eastAsia="Times New Roman" w:hAnsi="Arial" w:cs="Arial"/>
          <w:color w:val="000000"/>
          <w:sz w:val="27"/>
          <w:szCs w:val="27"/>
          <w:lang w:eastAsia="vi-VN"/>
        </w:rPr>
      </w:pPr>
      <w:r w:rsidRPr="00262674">
        <w:rPr>
          <w:rFonts w:ascii="Arial" w:eastAsia="Times New Roman" w:hAnsi="Arial" w:cs="Arial"/>
          <w:color w:val="000000"/>
          <w:sz w:val="27"/>
          <w:szCs w:val="27"/>
          <w:lang w:eastAsia="vi-VN"/>
        </w:rPr>
        <w:t>The measure, which will raise the levy for soybeans, soyoil and soymeal to 30% and the rate for corn and wheat to 12% as authorities tackle a debt crisis, but could curb export flows in the short term.</w:t>
      </w:r>
    </w:p>
    <w:p w:rsidR="00262674" w:rsidRPr="00262674" w:rsidRDefault="00262674" w:rsidP="00262674">
      <w:pPr>
        <w:spacing w:before="100" w:beforeAutospacing="1" w:after="100" w:afterAutospacing="1" w:line="240" w:lineRule="auto"/>
        <w:rPr>
          <w:rFonts w:ascii="Arial" w:eastAsia="Times New Roman" w:hAnsi="Arial" w:cs="Arial"/>
          <w:color w:val="000000"/>
          <w:sz w:val="27"/>
          <w:szCs w:val="27"/>
          <w:lang w:eastAsia="vi-VN"/>
        </w:rPr>
      </w:pPr>
      <w:r w:rsidRPr="00262674">
        <w:rPr>
          <w:rFonts w:ascii="Arial" w:eastAsia="Times New Roman" w:hAnsi="Arial" w:cs="Arial"/>
          <w:color w:val="000000"/>
          <w:sz w:val="27"/>
          <w:szCs w:val="27"/>
          <w:lang w:eastAsia="vi-VN"/>
        </w:rPr>
        <w:t>“Geopolitics is dominating news as after a first stage agreement between the U.S. and China, it’s Argentina that is coming back into focus,” consultancy Agritel said in a note. “These two factors are supporting prices, especially oilseeds which are also (supported by) crude oil that is higher.”</w:t>
      </w:r>
    </w:p>
    <w:p w:rsidR="00262674" w:rsidRPr="00262674" w:rsidRDefault="00262674" w:rsidP="00262674">
      <w:pPr>
        <w:spacing w:before="100" w:beforeAutospacing="1" w:after="100" w:afterAutospacing="1" w:line="240" w:lineRule="auto"/>
        <w:rPr>
          <w:rFonts w:ascii="Arial" w:eastAsia="Times New Roman" w:hAnsi="Arial" w:cs="Arial"/>
          <w:color w:val="000000"/>
          <w:sz w:val="27"/>
          <w:szCs w:val="27"/>
          <w:lang w:eastAsia="vi-VN"/>
        </w:rPr>
      </w:pPr>
      <w:r w:rsidRPr="00262674">
        <w:rPr>
          <w:rFonts w:ascii="Arial" w:eastAsia="Times New Roman" w:hAnsi="Arial" w:cs="Arial"/>
          <w:color w:val="000000"/>
          <w:sz w:val="27"/>
          <w:szCs w:val="27"/>
          <w:lang w:eastAsia="vi-VN"/>
        </w:rPr>
        <w:t>Wheat prices drew additional support from sowing difficulties in Europe and the Black Sea region.</w:t>
      </w:r>
    </w:p>
    <w:p w:rsidR="00262674" w:rsidRPr="00262674" w:rsidRDefault="00262674" w:rsidP="00262674">
      <w:pPr>
        <w:spacing w:before="100" w:beforeAutospacing="1" w:after="100" w:afterAutospacing="1" w:line="240" w:lineRule="auto"/>
        <w:rPr>
          <w:rFonts w:ascii="Arial" w:eastAsia="Times New Roman" w:hAnsi="Arial" w:cs="Arial"/>
          <w:color w:val="000000"/>
          <w:sz w:val="27"/>
          <w:szCs w:val="27"/>
          <w:lang w:eastAsia="vi-VN"/>
        </w:rPr>
      </w:pPr>
      <w:r w:rsidRPr="00262674">
        <w:rPr>
          <w:rFonts w:ascii="Arial" w:eastAsia="Times New Roman" w:hAnsi="Arial" w:cs="Arial"/>
          <w:color w:val="000000"/>
          <w:sz w:val="27"/>
          <w:szCs w:val="27"/>
          <w:lang w:eastAsia="vi-VN"/>
        </w:rPr>
        <w:t>A very dry autumn in Ukraine caused a nearly 10% drop in winter-wheat sowing, analyst firm APK-Inform said. (Additional reporting by Gus Trompiz in Paris and Naveen Thukral in Singapore; Editing by Aditya Soni, Chizu Nomiyama, David Gregorio and Richard Chang)</w:t>
      </w:r>
    </w:p>
    <w:p w:rsidR="00FF32FB" w:rsidRDefault="00262674"/>
    <w:sectPr w:rsidR="00FF32F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674"/>
    <w:rsid w:val="00262674"/>
    <w:rsid w:val="003444B9"/>
    <w:rsid w:val="00EE34A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98114A-6397-4C9F-AC11-16EFF4583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6267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674"/>
    <w:rPr>
      <w:rFonts w:ascii="Times New Roman" w:eastAsia="Times New Roman" w:hAnsi="Times New Roman" w:cs="Times New Roman"/>
      <w:b/>
      <w:bCs/>
      <w:kern w:val="36"/>
      <w:sz w:val="48"/>
      <w:szCs w:val="48"/>
      <w:lang w:eastAsia="vi-VN"/>
    </w:rPr>
  </w:style>
  <w:style w:type="paragraph" w:styleId="NormalWeb">
    <w:name w:val="Normal (Web)"/>
    <w:basedOn w:val="Normal"/>
    <w:uiPriority w:val="99"/>
    <w:semiHidden/>
    <w:unhideWhenUsed/>
    <w:rsid w:val="00262674"/>
    <w:pPr>
      <w:spacing w:before="100" w:beforeAutospacing="1" w:after="100" w:afterAutospacing="1" w:line="240" w:lineRule="auto"/>
    </w:pPr>
    <w:rPr>
      <w:rFonts w:ascii="Times New Roman" w:eastAsia="Times New Roman" w:hAnsi="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851099">
      <w:bodyDiv w:val="1"/>
      <w:marLeft w:val="0"/>
      <w:marRight w:val="0"/>
      <w:marTop w:val="0"/>
      <w:marBottom w:val="0"/>
      <w:divBdr>
        <w:top w:val="none" w:sz="0" w:space="0" w:color="auto"/>
        <w:left w:val="none" w:sz="0" w:space="0" w:color="auto"/>
        <w:bottom w:val="none" w:sz="0" w:space="0" w:color="auto"/>
        <w:right w:val="none" w:sz="0" w:space="0" w:color="auto"/>
      </w:divBdr>
      <w:divsChild>
        <w:div w:id="1342127317">
          <w:marLeft w:val="0"/>
          <w:marRight w:val="0"/>
          <w:marTop w:val="0"/>
          <w:marBottom w:val="0"/>
          <w:divBdr>
            <w:top w:val="none" w:sz="0" w:space="0" w:color="auto"/>
            <w:left w:val="none" w:sz="0" w:space="0" w:color="auto"/>
            <w:bottom w:val="none" w:sz="0" w:space="0" w:color="auto"/>
            <w:right w:val="none" w:sz="0" w:space="0" w:color="auto"/>
          </w:divBdr>
          <w:divsChild>
            <w:div w:id="557520476">
              <w:marLeft w:val="0"/>
              <w:marRight w:val="0"/>
              <w:marTop w:val="0"/>
              <w:marBottom w:val="0"/>
              <w:divBdr>
                <w:top w:val="none" w:sz="0" w:space="0" w:color="auto"/>
                <w:left w:val="none" w:sz="0" w:space="0" w:color="auto"/>
                <w:bottom w:val="none" w:sz="0" w:space="0" w:color="auto"/>
                <w:right w:val="none" w:sz="0" w:space="0" w:color="auto"/>
              </w:divBdr>
              <w:divsChild>
                <w:div w:id="696858425">
                  <w:marLeft w:val="0"/>
                  <w:marRight w:val="0"/>
                  <w:marTop w:val="0"/>
                  <w:marBottom w:val="0"/>
                  <w:divBdr>
                    <w:top w:val="none" w:sz="0" w:space="0" w:color="auto"/>
                    <w:left w:val="none" w:sz="0" w:space="0" w:color="auto"/>
                    <w:bottom w:val="none" w:sz="0" w:space="0" w:color="auto"/>
                    <w:right w:val="none" w:sz="0" w:space="0" w:color="auto"/>
                  </w:divBdr>
                  <w:divsChild>
                    <w:div w:id="536239548">
                      <w:marLeft w:val="0"/>
                      <w:marRight w:val="0"/>
                      <w:marTop w:val="0"/>
                      <w:marBottom w:val="0"/>
                      <w:divBdr>
                        <w:top w:val="none" w:sz="0" w:space="0" w:color="auto"/>
                        <w:left w:val="none" w:sz="0" w:space="0" w:color="auto"/>
                        <w:bottom w:val="none" w:sz="0" w:space="0" w:color="auto"/>
                        <w:right w:val="none" w:sz="0" w:space="0" w:color="auto"/>
                      </w:divBdr>
                      <w:divsChild>
                        <w:div w:id="1128276838">
                          <w:marLeft w:val="0"/>
                          <w:marRight w:val="0"/>
                          <w:marTop w:val="0"/>
                          <w:marBottom w:val="0"/>
                          <w:divBdr>
                            <w:top w:val="none" w:sz="0" w:space="0" w:color="auto"/>
                            <w:left w:val="none" w:sz="0" w:space="0" w:color="auto"/>
                            <w:bottom w:val="none" w:sz="0" w:space="0" w:color="auto"/>
                            <w:right w:val="none" w:sz="0" w:space="0" w:color="auto"/>
                          </w:divBdr>
                          <w:divsChild>
                            <w:div w:id="964774638">
                              <w:marLeft w:val="0"/>
                              <w:marRight w:val="0"/>
                              <w:marTop w:val="0"/>
                              <w:marBottom w:val="0"/>
                              <w:divBdr>
                                <w:top w:val="none" w:sz="0" w:space="0" w:color="auto"/>
                                <w:left w:val="none" w:sz="0" w:space="0" w:color="auto"/>
                                <w:bottom w:val="none" w:sz="0" w:space="0" w:color="auto"/>
                                <w:right w:val="none" w:sz="0" w:space="0" w:color="auto"/>
                              </w:divBdr>
                              <w:divsChild>
                                <w:div w:id="736318685">
                                  <w:marLeft w:val="0"/>
                                  <w:marRight w:val="0"/>
                                  <w:marTop w:val="0"/>
                                  <w:marBottom w:val="255"/>
                                  <w:divBdr>
                                    <w:top w:val="none" w:sz="0" w:space="0" w:color="auto"/>
                                    <w:left w:val="none" w:sz="0" w:space="0" w:color="auto"/>
                                    <w:bottom w:val="none" w:sz="0" w:space="0" w:color="auto"/>
                                    <w:right w:val="none" w:sz="0" w:space="0" w:color="auto"/>
                                  </w:divBdr>
                                </w:div>
                              </w:divsChild>
                            </w:div>
                            <w:div w:id="816069378">
                              <w:marLeft w:val="0"/>
                              <w:marRight w:val="0"/>
                              <w:marTop w:val="0"/>
                              <w:marBottom w:val="300"/>
                              <w:divBdr>
                                <w:top w:val="none" w:sz="0" w:space="0" w:color="auto"/>
                                <w:left w:val="none" w:sz="0" w:space="0" w:color="auto"/>
                                <w:bottom w:val="none" w:sz="0" w:space="0" w:color="auto"/>
                                <w:right w:val="none" w:sz="0" w:space="0" w:color="auto"/>
                              </w:divBdr>
                              <w:divsChild>
                                <w:div w:id="1997297613">
                                  <w:marLeft w:val="0"/>
                                  <w:marRight w:val="0"/>
                                  <w:marTop w:val="0"/>
                                  <w:marBottom w:val="300"/>
                                  <w:divBdr>
                                    <w:top w:val="none" w:sz="0" w:space="0" w:color="auto"/>
                                    <w:left w:val="none" w:sz="0" w:space="0" w:color="auto"/>
                                    <w:bottom w:val="none" w:sz="0" w:space="0" w:color="auto"/>
                                    <w:right w:val="none" w:sz="0" w:space="0" w:color="auto"/>
                                  </w:divBdr>
                                  <w:divsChild>
                                    <w:div w:id="1414467535">
                                      <w:marLeft w:val="0"/>
                                      <w:marRight w:val="0"/>
                                      <w:marTop w:val="0"/>
                                      <w:marBottom w:val="0"/>
                                      <w:divBdr>
                                        <w:top w:val="none" w:sz="0" w:space="0" w:color="auto"/>
                                        <w:left w:val="none" w:sz="0" w:space="0" w:color="auto"/>
                                        <w:bottom w:val="none" w:sz="0" w:space="0" w:color="auto"/>
                                        <w:right w:val="none" w:sz="0" w:space="0" w:color="auto"/>
                                      </w:divBdr>
                                      <w:divsChild>
                                        <w:div w:id="568884499">
                                          <w:marLeft w:val="0"/>
                                          <w:marRight w:val="75"/>
                                          <w:marTop w:val="0"/>
                                          <w:marBottom w:val="0"/>
                                          <w:divBdr>
                                            <w:top w:val="none" w:sz="0" w:space="0" w:color="auto"/>
                                            <w:left w:val="none" w:sz="0" w:space="0" w:color="auto"/>
                                            <w:bottom w:val="none" w:sz="0" w:space="0" w:color="auto"/>
                                            <w:right w:val="dotted" w:sz="6" w:space="4" w:color="9B9B9B"/>
                                          </w:divBdr>
                                        </w:div>
                                        <w:div w:id="1861357044">
                                          <w:marLeft w:val="0"/>
                                          <w:marRight w:val="0"/>
                                          <w:marTop w:val="0"/>
                                          <w:marBottom w:val="0"/>
                                          <w:divBdr>
                                            <w:top w:val="none" w:sz="0" w:space="0" w:color="auto"/>
                                            <w:left w:val="none" w:sz="0" w:space="0" w:color="auto"/>
                                            <w:bottom w:val="none" w:sz="0" w:space="0" w:color="auto"/>
                                            <w:right w:val="none" w:sz="0" w:space="0" w:color="auto"/>
                                          </w:divBdr>
                                          <w:divsChild>
                                            <w:div w:id="184451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043497">
                                  <w:marLeft w:val="0"/>
                                  <w:marRight w:val="0"/>
                                  <w:marTop w:val="0"/>
                                  <w:marBottom w:val="0"/>
                                  <w:divBdr>
                                    <w:top w:val="none" w:sz="0" w:space="0" w:color="auto"/>
                                    <w:left w:val="none" w:sz="0" w:space="0" w:color="auto"/>
                                    <w:bottom w:val="none" w:sz="0" w:space="0" w:color="auto"/>
                                    <w:right w:val="none" w:sz="0" w:space="0" w:color="auto"/>
                                  </w:divBdr>
                                  <w:divsChild>
                                    <w:div w:id="730808346">
                                      <w:marLeft w:val="0"/>
                                      <w:marRight w:val="0"/>
                                      <w:marTop w:val="0"/>
                                      <w:marBottom w:val="0"/>
                                      <w:divBdr>
                                        <w:top w:val="none" w:sz="0" w:space="0" w:color="auto"/>
                                        <w:left w:val="none" w:sz="0" w:space="0" w:color="auto"/>
                                        <w:bottom w:val="none" w:sz="0" w:space="0" w:color="auto"/>
                                        <w:right w:val="none" w:sz="0" w:space="0" w:color="auto"/>
                                      </w:divBdr>
                                      <w:divsChild>
                                        <w:div w:id="77852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005">
          <w:marLeft w:val="0"/>
          <w:marRight w:val="0"/>
          <w:marTop w:val="0"/>
          <w:marBottom w:val="0"/>
          <w:divBdr>
            <w:top w:val="none" w:sz="0" w:space="0" w:color="auto"/>
            <w:left w:val="none" w:sz="0" w:space="0" w:color="auto"/>
            <w:bottom w:val="none" w:sz="0" w:space="0" w:color="auto"/>
            <w:right w:val="none" w:sz="0" w:space="0" w:color="auto"/>
          </w:divBdr>
          <w:divsChild>
            <w:div w:id="336156600">
              <w:marLeft w:val="0"/>
              <w:marRight w:val="0"/>
              <w:marTop w:val="0"/>
              <w:marBottom w:val="0"/>
              <w:divBdr>
                <w:top w:val="none" w:sz="0" w:space="0" w:color="auto"/>
                <w:left w:val="none" w:sz="0" w:space="0" w:color="auto"/>
                <w:bottom w:val="none" w:sz="0" w:space="0" w:color="auto"/>
                <w:right w:val="none" w:sz="0" w:space="0" w:color="auto"/>
              </w:divBdr>
              <w:divsChild>
                <w:div w:id="15725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260507">
      <w:bodyDiv w:val="1"/>
      <w:marLeft w:val="0"/>
      <w:marRight w:val="0"/>
      <w:marTop w:val="0"/>
      <w:marBottom w:val="0"/>
      <w:divBdr>
        <w:top w:val="none" w:sz="0" w:space="0" w:color="auto"/>
        <w:left w:val="none" w:sz="0" w:space="0" w:color="auto"/>
        <w:bottom w:val="none" w:sz="0" w:space="0" w:color="auto"/>
        <w:right w:val="none" w:sz="0" w:space="0" w:color="auto"/>
      </w:divBdr>
      <w:divsChild>
        <w:div w:id="410347708">
          <w:marLeft w:val="0"/>
          <w:marRight w:val="0"/>
          <w:marTop w:val="0"/>
          <w:marBottom w:val="0"/>
          <w:divBdr>
            <w:top w:val="none" w:sz="0" w:space="0" w:color="auto"/>
            <w:left w:val="none" w:sz="0" w:space="0" w:color="auto"/>
            <w:bottom w:val="none" w:sz="0" w:space="0" w:color="auto"/>
            <w:right w:val="none" w:sz="0" w:space="0" w:color="auto"/>
          </w:divBdr>
        </w:div>
        <w:div w:id="1102342030">
          <w:marLeft w:val="0"/>
          <w:marRight w:val="0"/>
          <w:marTop w:val="0"/>
          <w:marBottom w:val="0"/>
          <w:divBdr>
            <w:top w:val="none" w:sz="0" w:space="0" w:color="auto"/>
            <w:left w:val="none" w:sz="0" w:space="0" w:color="auto"/>
            <w:bottom w:val="none" w:sz="0" w:space="0" w:color="auto"/>
            <w:right w:val="none" w:sz="0" w:space="0" w:color="auto"/>
          </w:divBdr>
          <w:divsChild>
            <w:div w:id="421070830">
              <w:marLeft w:val="0"/>
              <w:marRight w:val="0"/>
              <w:marTop w:val="0"/>
              <w:marBottom w:val="0"/>
              <w:divBdr>
                <w:top w:val="dashed" w:sz="6" w:space="0" w:color="E6E7EB"/>
                <w:left w:val="none" w:sz="0" w:space="0" w:color="auto"/>
                <w:bottom w:val="none" w:sz="0" w:space="0" w:color="auto"/>
                <w:right w:val="none" w:sz="0" w:space="0" w:color="auto"/>
              </w:divBdr>
              <w:divsChild>
                <w:div w:id="69813834">
                  <w:marLeft w:val="0"/>
                  <w:marRight w:val="0"/>
                  <w:marTop w:val="0"/>
                  <w:marBottom w:val="0"/>
                  <w:divBdr>
                    <w:top w:val="none" w:sz="0" w:space="8" w:color="auto"/>
                    <w:left w:val="none" w:sz="0" w:space="0" w:color="auto"/>
                    <w:bottom w:val="dashed" w:sz="6" w:space="12" w:color="E6E7EB"/>
                    <w:right w:val="none" w:sz="0" w:space="0" w:color="auto"/>
                  </w:divBdr>
                  <w:divsChild>
                    <w:div w:id="286859290">
                      <w:marLeft w:val="0"/>
                      <w:marRight w:val="0"/>
                      <w:marTop w:val="0"/>
                      <w:marBottom w:val="0"/>
                      <w:divBdr>
                        <w:top w:val="none" w:sz="0" w:space="0" w:color="auto"/>
                        <w:left w:val="none" w:sz="0" w:space="0" w:color="auto"/>
                        <w:bottom w:val="none" w:sz="0" w:space="0" w:color="auto"/>
                        <w:right w:val="none" w:sz="0" w:space="0" w:color="auto"/>
                      </w:divBdr>
                    </w:div>
                    <w:div w:id="609169154">
                      <w:marLeft w:val="-300"/>
                      <w:marRight w:val="-300"/>
                      <w:marTop w:val="0"/>
                      <w:marBottom w:val="0"/>
                      <w:divBdr>
                        <w:top w:val="none" w:sz="0" w:space="0" w:color="auto"/>
                        <w:left w:val="none" w:sz="0" w:space="0" w:color="auto"/>
                        <w:bottom w:val="none" w:sz="0" w:space="0" w:color="auto"/>
                        <w:right w:val="none" w:sz="0" w:space="0" w:color="auto"/>
                      </w:divBdr>
                      <w:divsChild>
                        <w:div w:id="541090575">
                          <w:marLeft w:val="0"/>
                          <w:marRight w:val="0"/>
                          <w:marTop w:val="0"/>
                          <w:marBottom w:val="0"/>
                          <w:divBdr>
                            <w:top w:val="none" w:sz="0" w:space="0" w:color="auto"/>
                            <w:left w:val="none" w:sz="0" w:space="0" w:color="auto"/>
                            <w:bottom w:val="none" w:sz="0" w:space="0" w:color="auto"/>
                            <w:right w:val="none" w:sz="0" w:space="0" w:color="auto"/>
                          </w:divBdr>
                        </w:div>
                        <w:div w:id="1429499716">
                          <w:marLeft w:val="0"/>
                          <w:marRight w:val="0"/>
                          <w:marTop w:val="0"/>
                          <w:marBottom w:val="0"/>
                          <w:divBdr>
                            <w:top w:val="none" w:sz="0" w:space="0" w:color="auto"/>
                            <w:left w:val="none" w:sz="0" w:space="0" w:color="auto"/>
                            <w:bottom w:val="none" w:sz="0" w:space="0" w:color="auto"/>
                            <w:right w:val="none" w:sz="0" w:space="0" w:color="auto"/>
                          </w:divBdr>
                        </w:div>
                        <w:div w:id="1034036172">
                          <w:marLeft w:val="0"/>
                          <w:marRight w:val="0"/>
                          <w:marTop w:val="0"/>
                          <w:marBottom w:val="0"/>
                          <w:divBdr>
                            <w:top w:val="none" w:sz="0" w:space="0" w:color="auto"/>
                            <w:left w:val="none" w:sz="0" w:space="0" w:color="auto"/>
                            <w:bottom w:val="none" w:sz="0" w:space="0" w:color="auto"/>
                            <w:right w:val="none" w:sz="0" w:space="0" w:color="auto"/>
                          </w:divBdr>
                        </w:div>
                        <w:div w:id="1358699754">
                          <w:marLeft w:val="0"/>
                          <w:marRight w:val="0"/>
                          <w:marTop w:val="0"/>
                          <w:marBottom w:val="0"/>
                          <w:divBdr>
                            <w:top w:val="none" w:sz="0" w:space="0" w:color="auto"/>
                            <w:left w:val="none" w:sz="0" w:space="0" w:color="auto"/>
                            <w:bottom w:val="none" w:sz="0" w:space="0" w:color="auto"/>
                            <w:right w:val="none" w:sz="0" w:space="0" w:color="auto"/>
                          </w:divBdr>
                        </w:div>
                        <w:div w:id="1197431707">
                          <w:marLeft w:val="0"/>
                          <w:marRight w:val="0"/>
                          <w:marTop w:val="0"/>
                          <w:marBottom w:val="0"/>
                          <w:divBdr>
                            <w:top w:val="none" w:sz="0" w:space="0" w:color="auto"/>
                            <w:left w:val="none" w:sz="0" w:space="0" w:color="auto"/>
                            <w:bottom w:val="none" w:sz="0" w:space="0" w:color="auto"/>
                            <w:right w:val="none" w:sz="0" w:space="0" w:color="auto"/>
                          </w:divBdr>
                        </w:div>
                        <w:div w:id="1924024461">
                          <w:marLeft w:val="0"/>
                          <w:marRight w:val="0"/>
                          <w:marTop w:val="0"/>
                          <w:marBottom w:val="0"/>
                          <w:divBdr>
                            <w:top w:val="none" w:sz="0" w:space="0" w:color="auto"/>
                            <w:left w:val="none" w:sz="0" w:space="0" w:color="auto"/>
                            <w:bottom w:val="none" w:sz="0" w:space="0" w:color="auto"/>
                            <w:right w:val="none" w:sz="0" w:space="0" w:color="auto"/>
                          </w:divBdr>
                        </w:div>
                        <w:div w:id="2046756167">
                          <w:marLeft w:val="0"/>
                          <w:marRight w:val="0"/>
                          <w:marTop w:val="0"/>
                          <w:marBottom w:val="0"/>
                          <w:divBdr>
                            <w:top w:val="none" w:sz="0" w:space="0" w:color="auto"/>
                            <w:left w:val="none" w:sz="0" w:space="0" w:color="auto"/>
                            <w:bottom w:val="none" w:sz="0" w:space="0" w:color="auto"/>
                            <w:right w:val="none" w:sz="0" w:space="0" w:color="auto"/>
                          </w:divBdr>
                        </w:div>
                        <w:div w:id="12874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400</Words>
  <Characters>2286</Characters>
  <Application>Microsoft Office Word</Application>
  <DocSecurity>0</DocSecurity>
  <Lines>19</Lines>
  <Paragraphs>5</Paragraphs>
  <ScaleCrop>false</ScaleCrop>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2019-12-18T04:22:00Z</dcterms:created>
  <dcterms:modified xsi:type="dcterms:W3CDTF">2019-12-18T04:24:00Z</dcterms:modified>
</cp:coreProperties>
</file>